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070" w:type="dxa"/>
        <w:tblInd w:w="8568" w:type="dxa"/>
        <w:tblLook w:val="04A0"/>
      </w:tblPr>
      <w:tblGrid>
        <w:gridCol w:w="630"/>
        <w:gridCol w:w="720"/>
        <w:gridCol w:w="720"/>
      </w:tblGrid>
      <w:tr w:rsidR="00D43DDE" w:rsidTr="00006301">
        <w:trPr>
          <w:trHeight w:val="359"/>
        </w:trPr>
        <w:tc>
          <w:tcPr>
            <w:tcW w:w="630" w:type="dxa"/>
          </w:tcPr>
          <w:p w:rsidR="00D43DDE" w:rsidRPr="004006DD" w:rsidRDefault="00D43DDE">
            <w:pPr>
              <w:rPr>
                <w:b/>
              </w:rPr>
            </w:pPr>
            <w:r w:rsidRPr="004006DD">
              <w:rPr>
                <w:b/>
              </w:rPr>
              <w:t>0</w:t>
            </w:r>
          </w:p>
        </w:tc>
        <w:tc>
          <w:tcPr>
            <w:tcW w:w="720" w:type="dxa"/>
          </w:tcPr>
          <w:p w:rsidR="00D43DDE" w:rsidRPr="004006DD" w:rsidRDefault="00D43DDE">
            <w:pPr>
              <w:rPr>
                <w:b/>
              </w:rPr>
            </w:pPr>
            <w:r w:rsidRPr="004006DD">
              <w:rPr>
                <w:b/>
              </w:rPr>
              <w:t>0</w:t>
            </w:r>
          </w:p>
        </w:tc>
        <w:tc>
          <w:tcPr>
            <w:tcW w:w="720" w:type="dxa"/>
          </w:tcPr>
          <w:p w:rsidR="00D43DDE" w:rsidRPr="004006DD" w:rsidRDefault="00F9119F">
            <w:pPr>
              <w:rPr>
                <w:b/>
              </w:rPr>
            </w:pPr>
            <w:r w:rsidRPr="004006DD">
              <w:rPr>
                <w:b/>
              </w:rPr>
              <w:t>4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483"/>
        <w:gridCol w:w="2452"/>
        <w:gridCol w:w="2859"/>
      </w:tblGrid>
      <w:tr w:rsidR="004006DD" w:rsidRPr="0095779C" w:rsidTr="004006DD">
        <w:trPr>
          <w:trHeight w:val="2960"/>
        </w:trPr>
        <w:tc>
          <w:tcPr>
            <w:tcW w:w="5311" w:type="dxa"/>
            <w:gridSpan w:val="2"/>
          </w:tcPr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E41A0A" w:rsidP="004006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-912495</wp:posOffset>
                  </wp:positionV>
                  <wp:extent cx="914400" cy="895350"/>
                  <wp:effectExtent l="0" t="0" r="0" b="0"/>
                  <wp:wrapSquare wrapText="right"/>
                  <wp:docPr id="56" name="Picture 56" descr="Description: razanj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razanj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006DD">
              <w:rPr>
                <w:b/>
              </w:rPr>
              <w:t>Република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Србија</w:t>
            </w:r>
            <w:proofErr w:type="spellEnd"/>
          </w:p>
          <w:p w:rsidR="00E41A0A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Општинa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Ражањ</w:t>
            </w:r>
            <w:proofErr w:type="spellEnd"/>
          </w:p>
          <w:p w:rsidR="004006DD" w:rsidRDefault="005D57FD" w:rsidP="004006DD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 </w:t>
            </w:r>
            <w:proofErr w:type="spellStart"/>
            <w:r w:rsidR="00E41A0A">
              <w:rPr>
                <w:b/>
              </w:rPr>
              <w:t>О</w:t>
            </w:r>
            <w:r w:rsidR="004006DD">
              <w:rPr>
                <w:b/>
              </w:rPr>
              <w:t>пштинска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управа</w:t>
            </w:r>
            <w:proofErr w:type="spellEnd"/>
          </w:p>
          <w:p w:rsidR="004006DD" w:rsidRDefault="004006DD" w:rsidP="004006DD">
            <w:pPr>
              <w:tabs>
                <w:tab w:val="center" w:pos="0"/>
                <w:tab w:val="right" w:pos="93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4006DD" w:rsidRPr="00046154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5311" w:type="dxa"/>
            <w:gridSpan w:val="2"/>
          </w:tcPr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Pr="00D43DDE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43DDE">
              <w:rPr>
                <w:b/>
              </w:rPr>
              <w:t>Одлука</w:t>
            </w:r>
            <w:proofErr w:type="spellEnd"/>
            <w:r w:rsidRPr="00D43DDE">
              <w:rPr>
                <w:b/>
              </w:rPr>
              <w:t xml:space="preserve"> о </w:t>
            </w:r>
            <w:proofErr w:type="spellStart"/>
            <w:r w:rsidRPr="00D43DDE">
              <w:rPr>
                <w:b/>
              </w:rPr>
              <w:t>категоризацији</w:t>
            </w:r>
            <w:proofErr w:type="spellEnd"/>
            <w:r w:rsidRPr="00D43DDE">
              <w:rPr>
                <w:b/>
              </w:rPr>
              <w:t xml:space="preserve">, </w:t>
            </w:r>
            <w:proofErr w:type="spellStart"/>
            <w:r w:rsidRPr="00D43DDE">
              <w:rPr>
                <w:b/>
              </w:rPr>
              <w:t>управљању</w:t>
            </w:r>
            <w:proofErr w:type="spellEnd"/>
            <w:r w:rsidR="00495D62">
              <w:rPr>
                <w:b/>
              </w:rPr>
              <w:t>,</w:t>
            </w:r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одржавању</w:t>
            </w:r>
            <w:proofErr w:type="spellEnd"/>
            <w:r w:rsidR="005E450F">
              <w:rPr>
                <w:b/>
              </w:rPr>
              <w:t xml:space="preserve"> и </w:t>
            </w:r>
            <w:proofErr w:type="spellStart"/>
            <w:r w:rsidR="005E450F">
              <w:rPr>
                <w:b/>
              </w:rPr>
              <w:t>заштити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општинских</w:t>
            </w:r>
            <w:proofErr w:type="spellEnd"/>
            <w:r w:rsidRPr="00D43DDE">
              <w:rPr>
                <w:b/>
              </w:rPr>
              <w:t xml:space="preserve"> </w:t>
            </w:r>
            <w:r w:rsidR="005E450F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путева</w:t>
            </w:r>
            <w:proofErr w:type="spellEnd"/>
            <w:r w:rsidR="005E450F">
              <w:rPr>
                <w:b/>
              </w:rPr>
              <w:t xml:space="preserve"> </w:t>
            </w:r>
            <w:r w:rsidRPr="00D43DDE">
              <w:rPr>
                <w:b/>
              </w:rPr>
              <w:t xml:space="preserve">и </w:t>
            </w:r>
            <w:proofErr w:type="spellStart"/>
            <w:r w:rsidRPr="00D43DDE">
              <w:rPr>
                <w:b/>
              </w:rPr>
              <w:t>улица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на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територији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општине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Ражањ</w:t>
            </w:r>
            <w:proofErr w:type="spellEnd"/>
            <w:r w:rsidRPr="00D43DDE">
              <w:rPr>
                <w:b/>
              </w:rPr>
              <w:t xml:space="preserve"> </w:t>
            </w:r>
          </w:p>
          <w:p w:rsidR="004006DD" w:rsidRPr="00D43DDE" w:rsidRDefault="008B625D" w:rsidP="002F36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</w:t>
            </w:r>
            <w:bookmarkStart w:id="0" w:name="_GoBack"/>
            <w:bookmarkEnd w:id="0"/>
            <w:r w:rsidR="004006DD">
              <w:rPr>
                <w:b/>
              </w:rPr>
              <w:t>.лист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opштине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Ражањ</w:t>
            </w:r>
            <w:proofErr w:type="spellEnd"/>
            <w:r w:rsidR="004006DD">
              <w:rPr>
                <w:b/>
              </w:rPr>
              <w:t xml:space="preserve">“ </w:t>
            </w:r>
            <w:proofErr w:type="spellStart"/>
            <w:r w:rsidR="004006DD">
              <w:rPr>
                <w:b/>
              </w:rPr>
              <w:t>бр</w:t>
            </w:r>
            <w:proofErr w:type="spellEnd"/>
            <w:r w:rsidR="004006DD">
              <w:rPr>
                <w:b/>
              </w:rPr>
              <w:t xml:space="preserve">. </w:t>
            </w:r>
            <w:r w:rsidR="005E450F">
              <w:rPr>
                <w:b/>
              </w:rPr>
              <w:t>12</w:t>
            </w:r>
            <w:r w:rsidR="002F36CC">
              <w:rPr>
                <w:b/>
              </w:rPr>
              <w:t>/21</w:t>
            </w:r>
            <w:r w:rsidR="004006DD">
              <w:rPr>
                <w:b/>
              </w:rPr>
              <w:t>)</w:t>
            </w:r>
          </w:p>
        </w:tc>
      </w:tr>
      <w:tr w:rsidR="004006DD" w:rsidRPr="0095779C" w:rsidTr="004006DD">
        <w:trPr>
          <w:trHeight w:val="1592"/>
        </w:trPr>
        <w:tc>
          <w:tcPr>
            <w:tcW w:w="10622" w:type="dxa"/>
            <w:gridSpan w:val="4"/>
            <w:shd w:val="clear" w:color="auto" w:fill="D9D9D9" w:themeFill="background1" w:themeFillShade="D9"/>
          </w:tcPr>
          <w:p w:rsidR="004006DD" w:rsidRDefault="004006DD" w:rsidP="004006DD">
            <w:pPr>
              <w:spacing w:before="120" w:after="120" w:line="240" w:lineRule="auto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>:</w:t>
            </w:r>
          </w:p>
          <w:p w:rsidR="004006DD" w:rsidRDefault="004006DD" w:rsidP="004006D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улица</w:t>
            </w:r>
            <w:proofErr w:type="spellEnd"/>
            <w:r>
              <w:t xml:space="preserve">                                     </w:t>
            </w:r>
          </w:p>
          <w:p w:rsidR="004006DD" w:rsidRDefault="004006DD" w:rsidP="004006D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јавни</w:t>
            </w:r>
            <w:proofErr w:type="spellEnd"/>
            <w:r w:rsidR="005E450F">
              <w:t xml:space="preserve"> (</w:t>
            </w:r>
            <w:proofErr w:type="spellStart"/>
            <w:r w:rsidR="005E450F">
              <w:t>општински</w:t>
            </w:r>
            <w:proofErr w:type="spellEnd"/>
            <w:r w:rsidR="005E450F">
              <w:t>)</w:t>
            </w:r>
            <w:r>
              <w:t xml:space="preserve"> </w:t>
            </w:r>
            <w:proofErr w:type="spellStart"/>
            <w:r>
              <w:t>пут</w:t>
            </w:r>
            <w:proofErr w:type="spellEnd"/>
          </w:p>
          <w:p w:rsidR="004006DD" w:rsidRPr="005F3A98" w:rsidRDefault="004006DD" w:rsidP="004006DD">
            <w:pPr>
              <w:spacing w:after="0" w:line="240" w:lineRule="auto"/>
            </w:pPr>
            <w:proofErr w:type="spellStart"/>
            <w:r>
              <w:t>Послове</w:t>
            </w:r>
            <w:proofErr w:type="spellEnd"/>
            <w:r>
              <w:t xml:space="preserve"> </w:t>
            </w:r>
            <w:proofErr w:type="spellStart"/>
            <w:r>
              <w:t>управљања</w:t>
            </w:r>
            <w:proofErr w:type="spellEnd"/>
            <w:r>
              <w:t xml:space="preserve"> и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врши</w:t>
            </w:r>
            <w:proofErr w:type="spellEnd"/>
            <w:r>
              <w:t>_______________________________________________</w:t>
            </w:r>
          </w:p>
          <w:p w:rsidR="004006DD" w:rsidRPr="005351D1" w:rsidRDefault="004006DD" w:rsidP="004006DD">
            <w:pPr>
              <w:spacing w:after="0" w:line="240" w:lineRule="auto"/>
              <w:rPr>
                <w:lang w:val="ru-RU"/>
              </w:rPr>
            </w:pPr>
          </w:p>
        </w:tc>
      </w:tr>
      <w:tr w:rsidR="004006DD" w:rsidRPr="0095779C" w:rsidTr="004006DD">
        <w:trPr>
          <w:trHeight w:val="242"/>
        </w:trPr>
        <w:tc>
          <w:tcPr>
            <w:tcW w:w="10622" w:type="dxa"/>
            <w:gridSpan w:val="4"/>
            <w:shd w:val="clear" w:color="auto" w:fill="EAF1DD"/>
            <w:vAlign w:val="center"/>
          </w:tcPr>
          <w:p w:rsidR="004006DD" w:rsidRPr="003C77A8" w:rsidRDefault="004006DD" w:rsidP="004006DD">
            <w:pPr>
              <w:spacing w:line="240" w:lineRule="auto"/>
              <w:ind w:right="-288"/>
              <w:jc w:val="center"/>
              <w:rPr>
                <w:b/>
              </w:rPr>
            </w:pPr>
            <w:r w:rsidRPr="00B4685F">
              <w:rPr>
                <w:b/>
              </w:rPr>
              <w:t>УПРАВЉАЊЕ</w:t>
            </w:r>
            <w:r>
              <w:rPr>
                <w:b/>
              </w:rPr>
              <w:t xml:space="preserve"> И ОДРЖАВАЊЕ</w:t>
            </w:r>
          </w:p>
        </w:tc>
      </w:tr>
      <w:tr w:rsidR="004006DD" w:rsidRPr="0095779C" w:rsidTr="0006081F">
        <w:trPr>
          <w:trHeight w:val="34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06081F" w:rsidRDefault="004006DD" w:rsidP="004006DD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Р</w:t>
            </w:r>
            <w:r w:rsidR="0006081F">
              <w:rPr>
                <w:b/>
              </w:rPr>
              <w:t xml:space="preserve">. </w:t>
            </w:r>
            <w:proofErr w:type="spellStart"/>
            <w:r w:rsidR="0006081F">
              <w:rPr>
                <w:b/>
              </w:rPr>
              <w:t>Бр</w:t>
            </w:r>
            <w:proofErr w:type="spellEnd"/>
            <w:r w:rsidR="0006081F">
              <w:rPr>
                <w:b/>
              </w:rPr>
              <w:t>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</w:tcPr>
          <w:p w:rsidR="004006DD" w:rsidRPr="00FC0BBC" w:rsidRDefault="004006DD" w:rsidP="004006DD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Питање</w:t>
            </w:r>
            <w:proofErr w:type="spellEnd"/>
          </w:p>
        </w:tc>
        <w:tc>
          <w:tcPr>
            <w:tcW w:w="2859" w:type="dxa"/>
          </w:tcPr>
          <w:p w:rsidR="004006DD" w:rsidRPr="00FC0BBC" w:rsidRDefault="004006DD" w:rsidP="004006DD">
            <w:pPr>
              <w:spacing w:line="240" w:lineRule="auto"/>
              <w:ind w:right="-288"/>
              <w:rPr>
                <w:b/>
              </w:rPr>
            </w:pPr>
            <w:proofErr w:type="spellStart"/>
            <w:r w:rsidRPr="00FC0BBC">
              <w:rPr>
                <w:b/>
              </w:rPr>
              <w:t>Одговор</w:t>
            </w:r>
            <w:proofErr w:type="spellEnd"/>
            <w:r w:rsidRPr="00FC0BBC">
              <w:rPr>
                <w:b/>
              </w:rPr>
              <w:t xml:space="preserve"> и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  <w:r w:rsidRPr="00FC0BBC">
              <w:rPr>
                <w:b/>
              </w:rPr>
              <w:t xml:space="preserve"> </w:t>
            </w:r>
            <w:proofErr w:type="spellStart"/>
            <w:r w:rsidRPr="00FC0BBC">
              <w:rPr>
                <w:b/>
              </w:rPr>
              <w:t>бодова</w:t>
            </w:r>
            <w:proofErr w:type="spellEnd"/>
          </w:p>
        </w:tc>
      </w:tr>
      <w:tr w:rsidR="004006DD" w:rsidRPr="0095779C" w:rsidTr="0006081F">
        <w:trPr>
          <w:trHeight w:val="755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95779C" w:rsidRDefault="004006DD" w:rsidP="004006D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95779C" w:rsidRDefault="004006DD" w:rsidP="005E450F">
            <w:pPr>
              <w:spacing w:line="240" w:lineRule="auto"/>
              <w:ind w:left="-18"/>
            </w:pPr>
            <w:proofErr w:type="spellStart"/>
            <w:r>
              <w:t>Управљач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 w:rsidR="00A267DD">
              <w:t xml:space="preserve"> </w:t>
            </w:r>
            <w:proofErr w:type="spellStart"/>
            <w:r w:rsidR="00A267DD">
              <w:t>годишњи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путева</w:t>
            </w:r>
            <w:proofErr w:type="spellEnd"/>
          </w:p>
        </w:tc>
        <w:tc>
          <w:tcPr>
            <w:tcW w:w="2859" w:type="dxa"/>
          </w:tcPr>
          <w:p w:rsidR="004006DD" w:rsidRPr="00FC0BBC" w:rsidRDefault="004006DD" w:rsidP="004006DD">
            <w:pPr>
              <w:spacing w:line="240" w:lineRule="auto"/>
              <w:ind w:right="-288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rPr>
          <w:trHeight w:val="935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95779C" w:rsidRDefault="004006DD" w:rsidP="004006D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95779C" w:rsidRDefault="004006DD" w:rsidP="005E450F">
            <w:pPr>
              <w:spacing w:line="240" w:lineRule="auto"/>
              <w:ind w:left="-18"/>
            </w:pPr>
            <w:proofErr w:type="spellStart"/>
            <w:r>
              <w:t>Управљач</w:t>
            </w:r>
            <w:proofErr w:type="spellEnd"/>
            <w:r>
              <w:t xml:space="preserve"> </w:t>
            </w:r>
            <w:proofErr w:type="spellStart"/>
            <w:r w:rsidR="005E450F">
              <w:t>пута</w:t>
            </w:r>
            <w:proofErr w:type="spellEnd"/>
            <w:r>
              <w:t xml:space="preserve"> </w:t>
            </w:r>
            <w:proofErr w:type="spellStart"/>
            <w:r>
              <w:t>означава</w:t>
            </w:r>
            <w:proofErr w:type="spellEnd"/>
            <w:r>
              <w:t xml:space="preserve"> и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евиденцију</w:t>
            </w:r>
            <w:proofErr w:type="spellEnd"/>
            <w:r>
              <w:t xml:space="preserve"> о </w:t>
            </w:r>
            <w:proofErr w:type="spellStart"/>
            <w:r>
              <w:t>јавним</w:t>
            </w:r>
            <w:proofErr w:type="spellEnd"/>
            <w:r>
              <w:t xml:space="preserve"> </w:t>
            </w:r>
            <w:proofErr w:type="spellStart"/>
            <w:r>
              <w:t>путевима</w:t>
            </w:r>
            <w:proofErr w:type="spellEnd"/>
          </w:p>
        </w:tc>
        <w:tc>
          <w:tcPr>
            <w:tcW w:w="2859" w:type="dxa"/>
          </w:tcPr>
          <w:p w:rsidR="004006DD" w:rsidRPr="00D43DDE" w:rsidRDefault="004006DD" w:rsidP="004006D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–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264F2D" w:rsidRDefault="00A267DD" w:rsidP="004006D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5E450F" w:rsidRDefault="004006DD" w:rsidP="005E450F">
            <w:pPr>
              <w:spacing w:line="240" w:lineRule="auto"/>
              <w:ind w:left="-18"/>
              <w:rPr>
                <w:b/>
              </w:rPr>
            </w:pPr>
            <w:proofErr w:type="spellStart"/>
            <w:r w:rsidRPr="00264F2D">
              <w:rPr>
                <w:b/>
              </w:rPr>
              <w:t>Управљач</w:t>
            </w:r>
            <w:proofErr w:type="spellEnd"/>
            <w:r w:rsidRPr="00264F2D">
              <w:rPr>
                <w:b/>
              </w:rPr>
              <w:t xml:space="preserve"> </w:t>
            </w:r>
            <w:proofErr w:type="spellStart"/>
            <w:r w:rsidRPr="00264F2D">
              <w:rPr>
                <w:b/>
              </w:rPr>
              <w:t>пута</w:t>
            </w:r>
            <w:proofErr w:type="spellEnd"/>
            <w:r w:rsidRPr="00264F2D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изводи</w:t>
            </w:r>
            <w:proofErr w:type="spellEnd"/>
            <w:r w:rsidR="005E450F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радове</w:t>
            </w:r>
            <w:proofErr w:type="spellEnd"/>
            <w:r w:rsidR="005E450F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на</w:t>
            </w:r>
            <w:proofErr w:type="spellEnd"/>
            <w:r w:rsidR="005E450F">
              <w:rPr>
                <w:b/>
              </w:rPr>
              <w:t xml:space="preserve"> </w:t>
            </w:r>
            <w:proofErr w:type="spellStart"/>
            <w:r w:rsidRPr="00264F2D">
              <w:rPr>
                <w:b/>
              </w:rPr>
              <w:t>одржавањ</w:t>
            </w:r>
            <w:r w:rsidR="005E450F">
              <w:rPr>
                <w:b/>
              </w:rPr>
              <w:t>у</w:t>
            </w:r>
            <w:proofErr w:type="spellEnd"/>
            <w:r w:rsidR="005E450F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јавног</w:t>
            </w:r>
            <w:proofErr w:type="spellEnd"/>
            <w:r w:rsidRPr="00264F2D">
              <w:rPr>
                <w:b/>
              </w:rPr>
              <w:t xml:space="preserve"> </w:t>
            </w:r>
            <w:proofErr w:type="spellStart"/>
            <w:r w:rsidRPr="00264F2D">
              <w:rPr>
                <w:b/>
              </w:rPr>
              <w:t>пута</w:t>
            </w:r>
            <w:proofErr w:type="spellEnd"/>
            <w:r w:rsidRPr="00264F2D">
              <w:rPr>
                <w:b/>
              </w:rPr>
              <w:t>:</w:t>
            </w:r>
          </w:p>
        </w:tc>
        <w:tc>
          <w:tcPr>
            <w:tcW w:w="2859" w:type="dxa"/>
            <w:tcBorders>
              <w:bottom w:val="nil"/>
            </w:tcBorders>
          </w:tcPr>
          <w:p w:rsidR="004006DD" w:rsidRPr="006D001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Default="00A267DD" w:rsidP="004006DD">
            <w:pPr>
              <w:spacing w:line="240" w:lineRule="auto"/>
              <w:jc w:val="center"/>
            </w:pPr>
            <w:r>
              <w:t>3</w:t>
            </w:r>
            <w:r w:rsidR="004006DD">
              <w:t>.1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2115C9" w:rsidRDefault="002115C9" w:rsidP="004006D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115C9">
              <w:rPr>
                <w:sz w:val="24"/>
                <w:szCs w:val="24"/>
              </w:rPr>
              <w:t>Прегледа,утврђује</w:t>
            </w:r>
            <w:proofErr w:type="spellEnd"/>
            <w:r w:rsidRPr="002115C9">
              <w:rPr>
                <w:sz w:val="24"/>
                <w:szCs w:val="24"/>
              </w:rPr>
              <w:t xml:space="preserve"> и </w:t>
            </w:r>
            <w:proofErr w:type="spellStart"/>
            <w:r w:rsidRPr="002115C9">
              <w:rPr>
                <w:sz w:val="24"/>
                <w:szCs w:val="24"/>
              </w:rPr>
              <w:t>оцењује</w:t>
            </w:r>
            <w:proofErr w:type="spellEnd"/>
            <w:r w:rsidRPr="002115C9">
              <w:rPr>
                <w:sz w:val="24"/>
                <w:szCs w:val="24"/>
              </w:rPr>
              <w:t xml:space="preserve"> </w:t>
            </w:r>
            <w:proofErr w:type="spellStart"/>
            <w:r w:rsidRPr="002115C9">
              <w:rPr>
                <w:sz w:val="24"/>
                <w:szCs w:val="24"/>
              </w:rPr>
              <w:t>стање</w:t>
            </w:r>
            <w:proofErr w:type="spellEnd"/>
            <w:r w:rsidRPr="002115C9">
              <w:rPr>
                <w:sz w:val="24"/>
                <w:szCs w:val="24"/>
              </w:rPr>
              <w:t xml:space="preserve"> </w:t>
            </w:r>
            <w:proofErr w:type="spellStart"/>
            <w:r w:rsidRPr="002115C9">
              <w:rPr>
                <w:sz w:val="24"/>
                <w:szCs w:val="24"/>
              </w:rPr>
              <w:t>пута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путног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DB2497" w:rsidRDefault="002115C9" w:rsidP="004006DD">
            <w:pPr>
              <w:spacing w:line="240" w:lineRule="auto"/>
            </w:pPr>
            <w:r>
              <w:rPr>
                <w:rFonts w:cstheme="minorHAnsi"/>
                <w:sz w:val="48"/>
                <w:szCs w:val="20"/>
              </w:rPr>
              <w:t xml:space="preserve"> 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rPr>
          <w:trHeight w:val="500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2115C9" w:rsidRDefault="00A267DD" w:rsidP="002115C9">
            <w:pPr>
              <w:tabs>
                <w:tab w:val="left" w:pos="720"/>
              </w:tabs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2115C9">
              <w:t>2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2115C9" w:rsidRDefault="002115C9" w:rsidP="004006DD">
            <w:pPr>
              <w:spacing w:line="240" w:lineRule="auto"/>
              <w:ind w:left="-18"/>
            </w:pPr>
            <w:proofErr w:type="spellStart"/>
            <w:r>
              <w:t>Поправља</w:t>
            </w:r>
            <w:proofErr w:type="spellEnd"/>
            <w:r>
              <w:t xml:space="preserve"> </w:t>
            </w:r>
            <w:proofErr w:type="spellStart"/>
            <w:r>
              <w:t>оштећене</w:t>
            </w:r>
            <w:proofErr w:type="spellEnd"/>
            <w:r>
              <w:t xml:space="preserve"> </w:t>
            </w:r>
            <w:proofErr w:type="spellStart"/>
            <w:r>
              <w:t>коловозне</w:t>
            </w:r>
            <w:proofErr w:type="spellEnd"/>
            <w:r>
              <w:t xml:space="preserve"> </w:t>
            </w:r>
            <w:proofErr w:type="spellStart"/>
            <w:r>
              <w:t>конструкције</w:t>
            </w:r>
            <w:proofErr w:type="spellEnd"/>
            <w:r>
              <w:t xml:space="preserve"> и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6175B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2115C9" w:rsidRDefault="00A267DD" w:rsidP="002115C9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2115C9">
              <w:t>3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2115C9" w:rsidRDefault="002115C9" w:rsidP="002115C9">
            <w:pPr>
              <w:spacing w:line="240" w:lineRule="auto"/>
              <w:ind w:left="-18"/>
            </w:pPr>
            <w:proofErr w:type="spellStart"/>
            <w:r>
              <w:t>Површинска</w:t>
            </w:r>
            <w:proofErr w:type="spellEnd"/>
            <w:r>
              <w:t xml:space="preserve">  </w:t>
            </w:r>
            <w:proofErr w:type="spellStart"/>
            <w:r>
              <w:t>обрада</w:t>
            </w:r>
            <w:proofErr w:type="spellEnd"/>
            <w:r>
              <w:t xml:space="preserve"> </w:t>
            </w:r>
            <w:proofErr w:type="spellStart"/>
            <w:r>
              <w:t>коловозног</w:t>
            </w:r>
            <w:proofErr w:type="spellEnd"/>
            <w:r>
              <w:t xml:space="preserve"> </w:t>
            </w:r>
            <w:proofErr w:type="spellStart"/>
            <w:r>
              <w:t>застора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6A2B64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4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  <w:ind w:left="-18"/>
            </w:pPr>
            <w:proofErr w:type="spellStart"/>
            <w:r>
              <w:t>Чишћењеколовоза</w:t>
            </w:r>
            <w:proofErr w:type="spellEnd"/>
            <w:r>
              <w:t xml:space="preserve"> и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границама</w:t>
            </w:r>
            <w:proofErr w:type="spellEnd"/>
            <w:r>
              <w:t xml:space="preserve"> </w:t>
            </w:r>
            <w:proofErr w:type="spellStart"/>
            <w:r>
              <w:t>путног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4006DD" w:rsidRPr="00366591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149D1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C149D1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C149D1">
              <w:t>.5</w:t>
            </w:r>
          </w:p>
        </w:tc>
        <w:tc>
          <w:tcPr>
            <w:tcW w:w="69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9D1" w:rsidRPr="00C149D1" w:rsidRDefault="00C149D1" w:rsidP="00C149D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Одржавање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банкина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берми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1" w:rsidRPr="006D001E" w:rsidRDefault="00C149D1" w:rsidP="00C149D1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6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  <w:ind w:hanging="18"/>
            </w:pP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косина</w:t>
            </w:r>
            <w:proofErr w:type="spellEnd"/>
            <w:r>
              <w:t xml:space="preserve"> </w:t>
            </w:r>
            <w:proofErr w:type="spellStart"/>
            <w:r>
              <w:t>насипа</w:t>
            </w:r>
            <w:proofErr w:type="spellEnd"/>
            <w:r>
              <w:t xml:space="preserve">, </w:t>
            </w:r>
            <w:proofErr w:type="spellStart"/>
            <w:r>
              <w:t>усека</w:t>
            </w:r>
            <w:proofErr w:type="spellEnd"/>
            <w:r>
              <w:t xml:space="preserve"> и </w:t>
            </w:r>
            <w:proofErr w:type="spellStart"/>
            <w:r>
              <w:t>засека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bottom w:val="nil"/>
            </w:tcBorders>
          </w:tcPr>
          <w:p w:rsidR="004006DD" w:rsidRPr="006D001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lastRenderedPageBreak/>
              <w:t>3</w:t>
            </w:r>
            <w:r w:rsidR="004006DD">
              <w:t>.</w:t>
            </w:r>
            <w:r w:rsidR="00C149D1">
              <w:t>7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C149D1">
            <w:pPr>
              <w:spacing w:line="240" w:lineRule="auto"/>
              <w:ind w:hanging="18"/>
            </w:pPr>
            <w:proofErr w:type="spellStart"/>
            <w:r>
              <w:t>Чишћење</w:t>
            </w:r>
            <w:proofErr w:type="spellEnd"/>
            <w:r>
              <w:t xml:space="preserve"> и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јаркова</w:t>
            </w:r>
            <w:proofErr w:type="spellEnd"/>
            <w:r>
              <w:t xml:space="preserve">, </w:t>
            </w:r>
            <w:proofErr w:type="spellStart"/>
            <w:r>
              <w:t>ригола</w:t>
            </w:r>
            <w:proofErr w:type="spellEnd"/>
            <w:r>
              <w:t xml:space="preserve">, </w:t>
            </w:r>
            <w:proofErr w:type="spellStart"/>
            <w:r>
              <w:t>пропуста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делова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одводњавање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6D001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8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  <w:ind w:hanging="18"/>
            </w:pPr>
            <w:proofErr w:type="spellStart"/>
            <w:r>
              <w:t>Замена</w:t>
            </w:r>
            <w:proofErr w:type="spellEnd"/>
            <w:r>
              <w:t xml:space="preserve"> </w:t>
            </w:r>
            <w:proofErr w:type="spellStart"/>
            <w:r>
              <w:t>деформисаних</w:t>
            </w:r>
            <w:proofErr w:type="spellEnd"/>
            <w:r>
              <w:t xml:space="preserve">, </w:t>
            </w:r>
            <w:proofErr w:type="spellStart"/>
            <w:r>
              <w:t>дотрајалих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привремених</w:t>
            </w:r>
            <w:proofErr w:type="spellEnd"/>
            <w:r>
              <w:t xml:space="preserve"> </w:t>
            </w:r>
            <w:proofErr w:type="spellStart"/>
            <w:r>
              <w:t>пропуста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воду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6D001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149D1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C149D1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C149D1">
              <w:t>.9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C149D1" w:rsidRPr="00C149D1" w:rsidRDefault="00C149D1" w:rsidP="00C149D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Поправка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замена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допуна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обнављање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саобраћајне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сигнализације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опреме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C149D1" w:rsidRPr="006D001E" w:rsidRDefault="00C149D1" w:rsidP="00C149D1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10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чишћење</w:t>
            </w:r>
            <w:proofErr w:type="spellEnd"/>
            <w:r>
              <w:t xml:space="preserve"> и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саобраћајне</w:t>
            </w:r>
            <w:proofErr w:type="spellEnd"/>
            <w:r>
              <w:t xml:space="preserve"> </w:t>
            </w:r>
            <w:proofErr w:type="spellStart"/>
            <w:r>
              <w:t>сигнализације</w:t>
            </w:r>
            <w:proofErr w:type="spellEnd"/>
            <w:r>
              <w:t xml:space="preserve"> и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6D001E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 w:rsidRPr="00C149D1">
              <w:t>.</w:t>
            </w:r>
            <w:r w:rsidR="00C149D1">
              <w:t>11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</w:pPr>
            <w:proofErr w:type="spellStart"/>
            <w:r>
              <w:t>Замена</w:t>
            </w:r>
            <w:proofErr w:type="spellEnd"/>
            <w:r>
              <w:t xml:space="preserve">, </w:t>
            </w:r>
            <w:proofErr w:type="spellStart"/>
            <w:r>
              <w:t>допуна</w:t>
            </w:r>
            <w:proofErr w:type="spellEnd"/>
            <w:r>
              <w:t xml:space="preserve"> и </w:t>
            </w:r>
            <w:proofErr w:type="spellStart"/>
            <w:r>
              <w:t>обнављање</w:t>
            </w:r>
            <w:proofErr w:type="spellEnd"/>
            <w:r>
              <w:t xml:space="preserve"> </w:t>
            </w:r>
            <w:proofErr w:type="spellStart"/>
            <w:r>
              <w:t>оштећене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дотрајале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и </w:t>
            </w:r>
            <w:proofErr w:type="spellStart"/>
            <w:r>
              <w:t>објеката</w:t>
            </w:r>
            <w:proofErr w:type="spellEnd"/>
            <w:r>
              <w:t xml:space="preserve"> и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, </w:t>
            </w:r>
            <w:proofErr w:type="spellStart"/>
            <w:r>
              <w:t>саобраћаја</w:t>
            </w:r>
            <w:proofErr w:type="spellEnd"/>
            <w:r>
              <w:t xml:space="preserve"> и </w:t>
            </w:r>
            <w:proofErr w:type="spellStart"/>
            <w:r>
              <w:t>околине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C149D1" w:rsidRDefault="004006DD" w:rsidP="004006DD">
            <w:pPr>
              <w:spacing w:line="240" w:lineRule="auto"/>
              <w:rPr>
                <w:noProof/>
                <w:lang w:val="ru-RU"/>
              </w:rPr>
            </w:pPr>
            <w:r w:rsidRPr="00C149D1">
              <w:rPr>
                <w:rFonts w:cstheme="minorHAnsi"/>
                <w:sz w:val="20"/>
                <w:szCs w:val="20"/>
              </w:rPr>
              <w:t xml:space="preserve">   </w:t>
            </w:r>
            <w:r w:rsidRPr="00C149D1">
              <w:rPr>
                <w:rFonts w:cstheme="minorHAnsi"/>
                <w:sz w:val="48"/>
                <w:szCs w:val="20"/>
              </w:rPr>
              <w:t xml:space="preserve"> □</w:t>
            </w:r>
            <w:r w:rsidRPr="00C149D1">
              <w:rPr>
                <w:sz w:val="48"/>
                <w:szCs w:val="20"/>
              </w:rPr>
              <w:t xml:space="preserve"> </w:t>
            </w:r>
            <w:proofErr w:type="spellStart"/>
            <w:r w:rsidRPr="00C149D1">
              <w:rPr>
                <w:sz w:val="20"/>
                <w:szCs w:val="20"/>
              </w:rPr>
              <w:t>Да</w:t>
            </w:r>
            <w:proofErr w:type="spellEnd"/>
            <w:r w:rsidRPr="00C149D1">
              <w:rPr>
                <w:sz w:val="20"/>
                <w:szCs w:val="20"/>
              </w:rPr>
              <w:t xml:space="preserve"> - 2             </w:t>
            </w:r>
            <w:r w:rsidRPr="00C149D1">
              <w:rPr>
                <w:rFonts w:cstheme="minorHAnsi"/>
                <w:sz w:val="48"/>
                <w:szCs w:val="20"/>
              </w:rPr>
              <w:t>□</w:t>
            </w:r>
            <w:r w:rsidRPr="00C149D1">
              <w:rPr>
                <w:sz w:val="20"/>
                <w:szCs w:val="20"/>
              </w:rPr>
              <w:t xml:space="preserve"> </w:t>
            </w:r>
            <w:proofErr w:type="spellStart"/>
            <w:r w:rsidRPr="00C149D1">
              <w:rPr>
                <w:sz w:val="20"/>
                <w:szCs w:val="20"/>
              </w:rPr>
              <w:t>Не</w:t>
            </w:r>
            <w:proofErr w:type="spellEnd"/>
            <w:r w:rsidRPr="00C149D1"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12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</w:pP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и </w:t>
            </w:r>
            <w:proofErr w:type="spellStart"/>
            <w:r>
              <w:t>објеката</w:t>
            </w:r>
            <w:proofErr w:type="spellEnd"/>
            <w:r>
              <w:t xml:space="preserve"> и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, </w:t>
            </w:r>
            <w:proofErr w:type="spellStart"/>
            <w:r>
              <w:t>саобраћаја</w:t>
            </w:r>
            <w:proofErr w:type="spellEnd"/>
            <w:r>
              <w:t xml:space="preserve"> и </w:t>
            </w:r>
            <w:proofErr w:type="spellStart"/>
            <w:r>
              <w:t>околине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D018D2" w:rsidRDefault="004006DD" w:rsidP="004006DD">
            <w:pPr>
              <w:spacing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149D1" w:rsidRPr="0095779C" w:rsidTr="0006081F">
        <w:trPr>
          <w:trHeight w:val="558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C149D1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C149D1">
              <w:t>.13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C149D1" w:rsidRPr="00C149D1" w:rsidRDefault="00C149D1" w:rsidP="00C149D1">
            <w:pPr>
              <w:spacing w:line="240" w:lineRule="auto"/>
              <w:ind w:left="-108"/>
              <w:rPr>
                <w:sz w:val="24"/>
                <w:szCs w:val="24"/>
              </w:rPr>
            </w:pPr>
            <w:r w:rsidRPr="00C149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Уређивање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површина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путном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земљишту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C149D1" w:rsidRPr="00366591" w:rsidRDefault="00C149D1" w:rsidP="00C149D1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4006DD" w:rsidRPr="0095779C" w:rsidTr="000608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C149D1" w:rsidRDefault="00A267DD" w:rsidP="00C149D1">
            <w:pPr>
              <w:spacing w:line="240" w:lineRule="auto"/>
              <w:jc w:val="center"/>
            </w:pPr>
            <w:r>
              <w:t>3</w:t>
            </w:r>
            <w:r w:rsidR="004006DD">
              <w:t>.</w:t>
            </w:r>
            <w:r w:rsidR="00C149D1">
              <w:t>14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C149D1" w:rsidRDefault="00C149D1" w:rsidP="004006DD">
            <w:pPr>
              <w:spacing w:line="240" w:lineRule="auto"/>
              <w:ind w:left="-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коловозу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саобраћајним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аутобуских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стајалишта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паркиралишта</w:t>
            </w:r>
            <w:proofErr w:type="spellEnd"/>
          </w:p>
        </w:tc>
        <w:tc>
          <w:tcPr>
            <w:tcW w:w="2859" w:type="dxa"/>
            <w:tcBorders>
              <w:bottom w:val="nil"/>
            </w:tcBorders>
          </w:tcPr>
          <w:p w:rsidR="004006DD" w:rsidRPr="00366591" w:rsidRDefault="004006DD" w:rsidP="004006DD">
            <w:pPr>
              <w:spacing w:line="240" w:lineRule="auto"/>
              <w:rPr>
                <w:noProof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         </w:t>
            </w:r>
            <w:r>
              <w:rPr>
                <w:rFonts w:cstheme="minorHAns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48366D" w:rsidRDefault="00AC0B01" w:rsidP="0048366D">
      <w:pPr>
        <w:jc w:val="center"/>
        <w:rPr>
          <w:b/>
        </w:rPr>
      </w:pPr>
      <w:r>
        <w:rPr>
          <w:b/>
        </w:rPr>
        <w:t xml:space="preserve">                      </w:t>
      </w:r>
      <w:r w:rsidR="0048366D">
        <w:rPr>
          <w:b/>
        </w:rPr>
        <w:t>РЕЗУЛТАТ НАДЗОРА У БОДОВИМА: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48366D" w:rsidTr="00792AE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06081F" w:rsidP="00645A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5AF3">
              <w:rPr>
                <w:b/>
              </w:rPr>
              <w:t>2</w:t>
            </w:r>
          </w:p>
        </w:tc>
      </w:tr>
      <w:tr w:rsidR="0048366D" w:rsidTr="00792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48366D" w:rsidP="00792AE2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A30384" w:rsidRDefault="0048366D" w:rsidP="00792AE2">
            <w:pPr>
              <w:jc w:val="center"/>
              <w:rPr>
                <w:b/>
              </w:rPr>
            </w:pPr>
          </w:p>
        </w:tc>
      </w:tr>
    </w:tbl>
    <w:p w:rsidR="0048366D" w:rsidRDefault="0048366D" w:rsidP="0048366D">
      <w:pPr>
        <w:spacing w:before="48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645AF3" w:rsidP="00645AF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48366D">
              <w:rPr>
                <w:b/>
              </w:rPr>
              <w:t xml:space="preserve"> - </w:t>
            </w:r>
            <w:r w:rsidR="0006081F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645AF3" w:rsidP="00645A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8366D">
              <w:rPr>
                <w:b/>
              </w:rPr>
              <w:t xml:space="preserve"> - </w:t>
            </w:r>
            <w:r w:rsidR="0006081F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015A55" w:rsidP="00645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5AF3">
              <w:rPr>
                <w:b/>
              </w:rPr>
              <w:t>2</w:t>
            </w:r>
            <w:r w:rsidR="0048366D">
              <w:rPr>
                <w:b/>
              </w:rPr>
              <w:t xml:space="preserve"> -</w:t>
            </w:r>
            <w:r w:rsidR="00645AF3">
              <w:rPr>
                <w:b/>
              </w:rPr>
              <w:t xml:space="preserve"> 16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015A55" w:rsidP="00645A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8366D">
              <w:rPr>
                <w:b/>
              </w:rPr>
              <w:t xml:space="preserve"> -</w:t>
            </w:r>
            <w:r w:rsidR="0006081F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645AF3">
              <w:rPr>
                <w:b/>
              </w:rPr>
              <w:t>0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015A55" w:rsidP="00645AF3">
            <w:pPr>
              <w:jc w:val="center"/>
              <w:rPr>
                <w:b/>
              </w:rPr>
            </w:pPr>
            <w:r>
              <w:rPr>
                <w:b/>
              </w:rPr>
              <w:t xml:space="preserve">0 – </w:t>
            </w:r>
            <w:r w:rsidR="00645AF3">
              <w:rPr>
                <w:b/>
              </w:rPr>
              <w:t>4</w:t>
            </w:r>
          </w:p>
        </w:tc>
      </w:tr>
    </w:tbl>
    <w:p w:rsidR="0048366D" w:rsidRDefault="0048366D" w:rsidP="0048366D">
      <w:pPr>
        <w:ind w:firstLine="630"/>
        <w:jc w:val="center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                                                                             КОМУНАЛНИ ИНСПЕКТОР</w:t>
      </w:r>
    </w:p>
    <w:p w:rsidR="0048366D" w:rsidRPr="00BB1926" w:rsidRDefault="0048366D" w:rsidP="0048366D">
      <w:pPr>
        <w:jc w:val="center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 w:rsidR="0006081F">
        <w:rPr>
          <w:b/>
        </w:rPr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End"/>
      <w:r>
        <w:rPr>
          <w:b/>
        </w:rPr>
        <w:t xml:space="preserve"> ____________________                                                                                        </w:t>
      </w:r>
    </w:p>
    <w:p w:rsidR="0048366D" w:rsidRPr="0048366D" w:rsidRDefault="0048366D"/>
    <w:sectPr w:rsidR="0048366D" w:rsidRPr="0048366D" w:rsidSect="000A554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83" w:rsidRDefault="004C2883" w:rsidP="003B3117">
      <w:pPr>
        <w:spacing w:after="0" w:line="240" w:lineRule="auto"/>
      </w:pPr>
      <w:r>
        <w:separator/>
      </w:r>
    </w:p>
  </w:endnote>
  <w:endnote w:type="continuationSeparator" w:id="0">
    <w:p w:rsidR="004C2883" w:rsidRDefault="004C2883" w:rsidP="003B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83" w:rsidRDefault="004C2883" w:rsidP="003B3117">
      <w:pPr>
        <w:spacing w:after="0" w:line="240" w:lineRule="auto"/>
      </w:pPr>
      <w:r>
        <w:separator/>
      </w:r>
    </w:p>
  </w:footnote>
  <w:footnote w:type="continuationSeparator" w:id="0">
    <w:p w:rsidR="004C2883" w:rsidRDefault="004C2883" w:rsidP="003B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4DFC"/>
    <w:rsid w:val="00006301"/>
    <w:rsid w:val="00010B5A"/>
    <w:rsid w:val="00015A55"/>
    <w:rsid w:val="0006081F"/>
    <w:rsid w:val="000A5546"/>
    <w:rsid w:val="001C3594"/>
    <w:rsid w:val="002115C9"/>
    <w:rsid w:val="002A272C"/>
    <w:rsid w:val="002F36CC"/>
    <w:rsid w:val="003B3117"/>
    <w:rsid w:val="003F7A06"/>
    <w:rsid w:val="004006DD"/>
    <w:rsid w:val="0048366D"/>
    <w:rsid w:val="00495D62"/>
    <w:rsid w:val="004C2883"/>
    <w:rsid w:val="004F0A91"/>
    <w:rsid w:val="0050170F"/>
    <w:rsid w:val="005D57FD"/>
    <w:rsid w:val="005E450F"/>
    <w:rsid w:val="00637216"/>
    <w:rsid w:val="00645AF3"/>
    <w:rsid w:val="00656A37"/>
    <w:rsid w:val="006869C7"/>
    <w:rsid w:val="006C6951"/>
    <w:rsid w:val="006D7D7D"/>
    <w:rsid w:val="00713FBC"/>
    <w:rsid w:val="008B625D"/>
    <w:rsid w:val="00962CFD"/>
    <w:rsid w:val="00A267DD"/>
    <w:rsid w:val="00AC0B01"/>
    <w:rsid w:val="00B41DD7"/>
    <w:rsid w:val="00B54580"/>
    <w:rsid w:val="00B97E21"/>
    <w:rsid w:val="00BA20AB"/>
    <w:rsid w:val="00BA456F"/>
    <w:rsid w:val="00C149D1"/>
    <w:rsid w:val="00C94DFC"/>
    <w:rsid w:val="00D40264"/>
    <w:rsid w:val="00D43DDE"/>
    <w:rsid w:val="00DE0684"/>
    <w:rsid w:val="00E2036B"/>
    <w:rsid w:val="00E41A0A"/>
    <w:rsid w:val="00F54C7E"/>
    <w:rsid w:val="00F64298"/>
    <w:rsid w:val="00F65665"/>
    <w:rsid w:val="00F9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7E71-2869-41D5-9784-2D486E06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VELJA</cp:lastModifiedBy>
  <cp:revision>3</cp:revision>
  <cp:lastPrinted>2021-09-20T11:52:00Z</cp:lastPrinted>
  <dcterms:created xsi:type="dcterms:W3CDTF">2021-12-27T12:12:00Z</dcterms:created>
  <dcterms:modified xsi:type="dcterms:W3CDTF">2021-12-27T12:16:00Z</dcterms:modified>
</cp:coreProperties>
</file>